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9"/>
        <w:gridCol w:w="2245"/>
        <w:gridCol w:w="23"/>
        <w:gridCol w:w="4791"/>
      </w:tblGrid>
      <w:tr w:rsidR="006C1520" w:rsidRPr="00B90859" w14:paraId="4093E074" w14:textId="77777777" w:rsidTr="00B9085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1F7AAEE2" w14:textId="77777777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6C1520" w:rsidRPr="00B90859" w14:paraId="42EFC4CF" w14:textId="77777777" w:rsidTr="0032071B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169F81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F1D7C6" w14:textId="024EA3EF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Construction and the built environment</w:t>
            </w:r>
          </w:p>
        </w:tc>
      </w:tr>
      <w:tr w:rsidR="006C1520" w:rsidRPr="00B90859" w14:paraId="4B36F8FA" w14:textId="77777777" w:rsidTr="0032071B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5E1909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F32DF5" w14:textId="0FBACA8F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O3: Produce sustainable construction project outputs</w:t>
            </w:r>
          </w:p>
        </w:tc>
      </w:tr>
      <w:tr w:rsidR="006C1520" w:rsidRPr="00B90859" w14:paraId="2C2FD5C7" w14:textId="77777777" w:rsidTr="0032071B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FA7B05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3"/>
            <w:vAlign w:val="center"/>
          </w:tcPr>
          <w:p w14:paraId="224E2D62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C1520" w:rsidRPr="00B90859" w14:paraId="5DC6FD8A" w14:textId="77777777" w:rsidTr="0032071B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291094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3"/>
            <w:vAlign w:val="center"/>
          </w:tcPr>
          <w:p w14:paraId="3C6DDD13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C1520" w:rsidRPr="00B90859" w14:paraId="547E1B2D" w14:textId="77777777" w:rsidTr="0032071B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F97698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3"/>
            <w:vAlign w:val="center"/>
          </w:tcPr>
          <w:p w14:paraId="3E47686E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C1520" w:rsidRPr="00B90859" w14:paraId="3C740182" w14:textId="77777777" w:rsidTr="00D11F3D">
        <w:trPr>
          <w:trHeight w:val="284"/>
        </w:trPr>
        <w:tc>
          <w:tcPr>
            <w:tcW w:w="2500" w:type="pct"/>
            <w:gridSpan w:val="2"/>
            <w:shd w:val="clear" w:color="auto" w:fill="01A1DF"/>
            <w:vAlign w:val="center"/>
          </w:tcPr>
          <w:p w14:paraId="04E577AD" w14:textId="616CB11C" w:rsidR="006C1520" w:rsidRPr="007C438E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B008ED"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2"/>
            <w:shd w:val="clear" w:color="auto" w:fill="01A1DF"/>
            <w:vAlign w:val="center"/>
          </w:tcPr>
          <w:p w14:paraId="722CD1A8" w14:textId="11F5185E" w:rsidR="006C1520" w:rsidRPr="007C438E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0C5577"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7C438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6C1520" w:rsidRPr="00B90859" w14:paraId="1C5DD1F0" w14:textId="77777777" w:rsidTr="00B9085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496AAC39" w14:textId="33243966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1: Construction processes</w:t>
            </w:r>
          </w:p>
        </w:tc>
      </w:tr>
      <w:tr w:rsidR="006C1520" w:rsidRPr="00B90859" w14:paraId="5BB2E6CB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564BA5C0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B90859">
              <w:rPr>
                <w:rFonts w:ascii="Lato" w:hAnsi="Lato"/>
                <w:sz w:val="20"/>
                <w:szCs w:val="20"/>
              </w:rPr>
              <w:t>Construction occupations: different types, different levels, roles and responsibilities, contribution to construction projects, implications of the work undertaken to users and the local and wider community</w:t>
            </w:r>
          </w:p>
        </w:tc>
        <w:tc>
          <w:tcPr>
            <w:tcW w:w="2488" w:type="pct"/>
            <w:vAlign w:val="center"/>
          </w:tcPr>
          <w:p w14:paraId="2F228E1E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2F5D57E0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794CE80A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B90859">
              <w:rPr>
                <w:rFonts w:ascii="Lato" w:hAnsi="Lato"/>
                <w:sz w:val="20"/>
                <w:szCs w:val="20"/>
              </w:rPr>
              <w:t>Construction projects: stages, sequencing of stages, factors that affect sequencing of stages and potential implications for completion of a project and different occupations and processes involved at each stage</w:t>
            </w:r>
          </w:p>
        </w:tc>
        <w:tc>
          <w:tcPr>
            <w:tcW w:w="2488" w:type="pct"/>
            <w:vAlign w:val="center"/>
          </w:tcPr>
          <w:p w14:paraId="166EAFDC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5EBA7BC9" w14:textId="77777777" w:rsidTr="00B9085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B00F4C2" w14:textId="1B3DF672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2: Health and safety</w:t>
            </w:r>
          </w:p>
        </w:tc>
      </w:tr>
      <w:tr w:rsidR="006C1520" w:rsidRPr="00B90859" w14:paraId="27A67DA0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332BA889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Typical health and safety hazards that individuals can create and encounter when applying technical skills to sustainable construction projects</w:t>
            </w:r>
          </w:p>
        </w:tc>
        <w:tc>
          <w:tcPr>
            <w:tcW w:w="2488" w:type="pct"/>
            <w:vAlign w:val="center"/>
          </w:tcPr>
          <w:p w14:paraId="2CED536E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4B2C45D6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392E34B9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Likelihood and severity of health and safety risks associated with typical hazards</w:t>
            </w:r>
          </w:p>
        </w:tc>
        <w:tc>
          <w:tcPr>
            <w:tcW w:w="2488" w:type="pct"/>
            <w:vAlign w:val="center"/>
          </w:tcPr>
          <w:p w14:paraId="3CA96FA1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4CE10A0A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7C7FEE1E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Controls used to minimise health and safety risks</w:t>
            </w:r>
          </w:p>
        </w:tc>
        <w:tc>
          <w:tcPr>
            <w:tcW w:w="2488" w:type="pct"/>
            <w:vAlign w:val="center"/>
          </w:tcPr>
          <w:p w14:paraId="52DEEAC3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0DD01649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704AFB3F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Risk assessment: purpose, use and content</w:t>
            </w:r>
          </w:p>
        </w:tc>
        <w:tc>
          <w:tcPr>
            <w:tcW w:w="2488" w:type="pct"/>
            <w:vAlign w:val="center"/>
          </w:tcPr>
          <w:p w14:paraId="07958305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32CB2783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02F39C3B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K7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Techniques used to support healthy and safe working practices, including manual handling</w:t>
            </w:r>
          </w:p>
        </w:tc>
        <w:tc>
          <w:tcPr>
            <w:tcW w:w="2488" w:type="pct"/>
            <w:vAlign w:val="center"/>
          </w:tcPr>
          <w:p w14:paraId="56BD2F44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3BDAD9C4" w14:textId="77777777" w:rsidTr="00B9085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6B794F9" w14:textId="0C5E5DB7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3: Tools and equipment</w:t>
            </w:r>
          </w:p>
        </w:tc>
      </w:tr>
      <w:tr w:rsidR="006C1520" w:rsidRPr="00B90859" w14:paraId="7C956B86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55E10EB7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K8 T</w:t>
            </w:r>
            <w:r w:rsidRPr="00B90859">
              <w:rPr>
                <w:rFonts w:ascii="Lato" w:hAnsi="Lato"/>
                <w:sz w:val="20"/>
                <w:szCs w:val="20"/>
              </w:rPr>
              <w:t>ools: characteristics, purpose, security, safety, maintenance and operation of hand-held and power tools used to apply an occupation’s technical skills to sustainable construction projects</w:t>
            </w:r>
          </w:p>
        </w:tc>
        <w:tc>
          <w:tcPr>
            <w:tcW w:w="2488" w:type="pct"/>
            <w:vAlign w:val="center"/>
          </w:tcPr>
          <w:p w14:paraId="35FE6C81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071B4338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0B4AEBA5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B90859">
              <w:rPr>
                <w:rFonts w:ascii="Lato" w:hAnsi="Lato"/>
                <w:sz w:val="20"/>
                <w:szCs w:val="20"/>
              </w:rPr>
              <w:t>Equipment: characteristics, purpose, security, safety, maintenance and operation of different types of equipment used to apply an occupation’s technical skills to sustainable construction projects</w:t>
            </w:r>
          </w:p>
        </w:tc>
        <w:tc>
          <w:tcPr>
            <w:tcW w:w="2488" w:type="pct"/>
            <w:vAlign w:val="center"/>
          </w:tcPr>
          <w:p w14:paraId="543EC513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48151DD2" w14:textId="77777777" w:rsidTr="00B9085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BEE829A" w14:textId="3832B534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4: Materials</w:t>
            </w:r>
          </w:p>
        </w:tc>
      </w:tr>
      <w:tr w:rsidR="006C1520" w:rsidRPr="00B90859" w14:paraId="45B15F8F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6D25CCE4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B90859">
              <w:rPr>
                <w:rFonts w:ascii="Lato" w:hAnsi="Lato"/>
                <w:sz w:val="20"/>
                <w:szCs w:val="20"/>
              </w:rPr>
              <w:t>Materials: characteristics, purpose, applications, security, maintenance and quantities of different types of materials used when applying an occupation’s technical skills to sustainable construction projects</w:t>
            </w:r>
          </w:p>
        </w:tc>
        <w:tc>
          <w:tcPr>
            <w:tcW w:w="2488" w:type="pct"/>
            <w:vAlign w:val="center"/>
          </w:tcPr>
          <w:p w14:paraId="5E322B3B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4BDC6655" w14:textId="77777777" w:rsidTr="003878E4">
        <w:trPr>
          <w:trHeight w:val="567"/>
        </w:trPr>
        <w:tc>
          <w:tcPr>
            <w:tcW w:w="2512" w:type="pct"/>
            <w:gridSpan w:val="3"/>
            <w:vAlign w:val="center"/>
          </w:tcPr>
          <w:p w14:paraId="40ABC4B8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B90859">
              <w:rPr>
                <w:rFonts w:ascii="Lato" w:hAnsi="Lato"/>
                <w:sz w:val="20"/>
                <w:szCs w:val="20"/>
              </w:rPr>
              <w:t>Factors affecting choice of materials: sustainability, cost, availability, durability, form and suitability for purpose</w:t>
            </w:r>
          </w:p>
        </w:tc>
        <w:tc>
          <w:tcPr>
            <w:tcW w:w="2488" w:type="pct"/>
            <w:vAlign w:val="center"/>
          </w:tcPr>
          <w:p w14:paraId="18A6A388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</w:tbl>
    <w:p w14:paraId="53851499" w14:textId="77777777" w:rsidR="00B3249A" w:rsidRDefault="00B3249A"/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4837"/>
        <w:gridCol w:w="4791"/>
      </w:tblGrid>
      <w:tr w:rsidR="006C1520" w:rsidRPr="00B90859" w14:paraId="2087FEBA" w14:textId="77777777" w:rsidTr="00B9085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614EA11F" w14:textId="4DAB1ADF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5: Quality</w:t>
            </w:r>
          </w:p>
        </w:tc>
      </w:tr>
      <w:tr w:rsidR="006C1520" w:rsidRPr="00B90859" w14:paraId="2AA66F35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1C43DE98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Quality: concept of quality, principles, difference between quality control and quality assurance, standards and their application to construction projects</w:t>
            </w:r>
          </w:p>
        </w:tc>
        <w:tc>
          <w:tcPr>
            <w:tcW w:w="2488" w:type="pct"/>
            <w:vAlign w:val="center"/>
          </w:tcPr>
          <w:p w14:paraId="72BF2975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320D76AC" w14:textId="77777777" w:rsidTr="00B9085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4E0507EA" w14:textId="42E105DF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6: Sustainability</w:t>
            </w:r>
          </w:p>
        </w:tc>
      </w:tr>
      <w:tr w:rsidR="006C1520" w:rsidRPr="00B90859" w14:paraId="46A48312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498E7615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Sustainability implications for use of different materials in construction projects</w:t>
            </w:r>
          </w:p>
        </w:tc>
        <w:tc>
          <w:tcPr>
            <w:tcW w:w="2488" w:type="pct"/>
            <w:vAlign w:val="center"/>
          </w:tcPr>
          <w:p w14:paraId="7954D60C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5CCB8606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304514FE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K14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Waste management: principles, techniques (refuse, reduce, reuse, repurpose, recycle) and procedures in place within the sector to manage waste</w:t>
            </w:r>
          </w:p>
        </w:tc>
        <w:tc>
          <w:tcPr>
            <w:tcW w:w="2488" w:type="pct"/>
            <w:vAlign w:val="center"/>
          </w:tcPr>
          <w:p w14:paraId="65432ABD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1600B10C" w14:textId="77777777" w:rsidTr="00B9085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06E18D91" w14:textId="3FEEAFF4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7: People</w:t>
            </w:r>
          </w:p>
        </w:tc>
      </w:tr>
      <w:tr w:rsidR="006C1520" w:rsidRPr="00B90859" w14:paraId="13455221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3394C3C5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Professional behaviours: definitions and how behaviours are demonstrated</w:t>
            </w:r>
          </w:p>
        </w:tc>
        <w:tc>
          <w:tcPr>
            <w:tcW w:w="2488" w:type="pct"/>
            <w:vAlign w:val="center"/>
          </w:tcPr>
          <w:p w14:paraId="6D272F0F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0EF3D7C3" w14:textId="77777777" w:rsidTr="00B9085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656C833E" w14:textId="6D570F31" w:rsidR="006C1520" w:rsidRPr="00B90859" w:rsidRDefault="006C1520" w:rsidP="00BE2F7E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8: Project management</w:t>
            </w:r>
          </w:p>
        </w:tc>
      </w:tr>
      <w:tr w:rsidR="006C1520" w:rsidRPr="00B90859" w14:paraId="36F24944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3BA91F71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K16 </w:t>
            </w:r>
            <w:r w:rsidRPr="00B90859">
              <w:rPr>
                <w:rFonts w:ascii="Lato" w:hAnsi="Lato"/>
                <w:sz w:val="20"/>
                <w:szCs w:val="20"/>
              </w:rPr>
              <w:t>Project planning and monitoring: tools and techniques</w:t>
            </w:r>
          </w:p>
        </w:tc>
        <w:tc>
          <w:tcPr>
            <w:tcW w:w="2488" w:type="pct"/>
            <w:vAlign w:val="center"/>
          </w:tcPr>
          <w:p w14:paraId="62281674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5833C3A4" w14:textId="77777777" w:rsidTr="00B9085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07F1897A" w14:textId="19C673D9" w:rsidR="006C1520" w:rsidRPr="00B90859" w:rsidRDefault="006C1520" w:rsidP="00BE2F7E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9: Information and data</w:t>
            </w:r>
          </w:p>
        </w:tc>
      </w:tr>
      <w:tr w:rsidR="006C1520" w:rsidRPr="00B90859" w14:paraId="73474749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54E55EDE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K17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Construction drawings: different types, their purpose and conventions </w:t>
            </w:r>
          </w:p>
        </w:tc>
        <w:tc>
          <w:tcPr>
            <w:tcW w:w="2488" w:type="pct"/>
            <w:vAlign w:val="center"/>
          </w:tcPr>
          <w:p w14:paraId="7E7540E3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3126D5B1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1086C16B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K18 </w:t>
            </w:r>
            <w:r w:rsidRPr="00B90859">
              <w:rPr>
                <w:rFonts w:ascii="Lato" w:hAnsi="Lato"/>
                <w:sz w:val="20"/>
                <w:szCs w:val="20"/>
              </w:rPr>
              <w:t>Sources of information used to plan construction projects: purpose, format, terminology and typical content</w:t>
            </w:r>
          </w:p>
        </w:tc>
        <w:tc>
          <w:tcPr>
            <w:tcW w:w="2488" w:type="pct"/>
            <w:vAlign w:val="center"/>
          </w:tcPr>
          <w:p w14:paraId="1CB6F021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7A873FFA" w14:textId="77777777" w:rsidTr="00D04B6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39E0A784" w14:textId="470B5B9D" w:rsidR="006C1520" w:rsidRPr="00B90859" w:rsidRDefault="006C1520" w:rsidP="00BE2F7E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10: Communication</w:t>
            </w:r>
          </w:p>
        </w:tc>
      </w:tr>
      <w:tr w:rsidR="006C1520" w:rsidRPr="00B90859" w14:paraId="0A2AA0C4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31AE4F89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K19 </w:t>
            </w:r>
            <w:r w:rsidRPr="00B90859">
              <w:rPr>
                <w:rFonts w:ascii="Lato" w:hAnsi="Lato"/>
                <w:sz w:val="20"/>
                <w:szCs w:val="20"/>
              </w:rPr>
              <w:t>Reading: principles, reading for comprehension, identifying salient points</w:t>
            </w:r>
          </w:p>
        </w:tc>
        <w:tc>
          <w:tcPr>
            <w:tcW w:w="2488" w:type="pct"/>
            <w:vAlign w:val="center"/>
          </w:tcPr>
          <w:p w14:paraId="072DFC09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0AA9F508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20663B39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K20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Spelling, punctuation and grammar (SPAG): punctuation markers, grammatical conventions, spelling of key technical and non-technical terminology</w:t>
            </w:r>
          </w:p>
        </w:tc>
        <w:tc>
          <w:tcPr>
            <w:tcW w:w="2488" w:type="pct"/>
            <w:vAlign w:val="center"/>
          </w:tcPr>
          <w:p w14:paraId="0CFAC025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46FE736D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3529E01D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K21</w:t>
            </w:r>
            <w:r w:rsidRPr="00B90859">
              <w:rPr>
                <w:rFonts w:ascii="Lato" w:hAnsi="Lato"/>
                <w:sz w:val="20"/>
                <w:szCs w:val="20"/>
              </w:rPr>
              <w:t xml:space="preserve"> Vocabulary: technical and non-technical, used to achieve particular effects and for different purposes</w:t>
            </w:r>
          </w:p>
        </w:tc>
        <w:tc>
          <w:tcPr>
            <w:tcW w:w="2488" w:type="pct"/>
            <w:vAlign w:val="center"/>
          </w:tcPr>
          <w:p w14:paraId="228798D2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2DF108EA" w14:textId="77777777" w:rsidTr="00D04B6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2A9EECD9" w14:textId="522A97B8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11: Numeracy</w:t>
            </w:r>
          </w:p>
        </w:tc>
      </w:tr>
      <w:tr w:rsidR="006C1520" w:rsidRPr="00B90859" w14:paraId="16D6E0E8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12EFC8CF" w14:textId="77777777" w:rsidR="006C1520" w:rsidRPr="00B90859" w:rsidRDefault="006C1520" w:rsidP="00BE2F7E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K22 </w:t>
            </w:r>
            <w:r w:rsidRPr="00B90859">
              <w:rPr>
                <w:rFonts w:ascii="Lato" w:hAnsi="Lato"/>
                <w:sz w:val="20"/>
                <w:szCs w:val="20"/>
              </w:rPr>
              <w:t>Numbers and the number system: techniques for the application of the four operations (addition, division, multiplication, subtraction)</w:t>
            </w:r>
          </w:p>
        </w:tc>
        <w:tc>
          <w:tcPr>
            <w:tcW w:w="2488" w:type="pct"/>
            <w:vAlign w:val="center"/>
          </w:tcPr>
          <w:p w14:paraId="13F771D6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3B64056A" w14:textId="77777777" w:rsidTr="00D04B69">
        <w:trPr>
          <w:trHeight w:val="284"/>
        </w:trPr>
        <w:tc>
          <w:tcPr>
            <w:tcW w:w="5000" w:type="pct"/>
            <w:gridSpan w:val="2"/>
            <w:shd w:val="clear" w:color="auto" w:fill="13416B"/>
            <w:vAlign w:val="center"/>
          </w:tcPr>
          <w:p w14:paraId="4C7EE6AB" w14:textId="4492E366" w:rsidR="006C1520" w:rsidRPr="00B90859" w:rsidRDefault="006C1520" w:rsidP="00BE2F7E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12: Digital</w:t>
            </w:r>
          </w:p>
        </w:tc>
      </w:tr>
      <w:tr w:rsidR="006C1520" w:rsidRPr="00B90859" w14:paraId="4CF8EC83" w14:textId="77777777" w:rsidTr="003878E4">
        <w:trPr>
          <w:trHeight w:val="567"/>
        </w:trPr>
        <w:tc>
          <w:tcPr>
            <w:tcW w:w="2512" w:type="pct"/>
            <w:vAlign w:val="center"/>
          </w:tcPr>
          <w:p w14:paraId="07307E71" w14:textId="77777777" w:rsidR="006C1520" w:rsidRPr="00B90859" w:rsidRDefault="006C1520" w:rsidP="00BE2F7E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K23 </w:t>
            </w:r>
            <w:r w:rsidRPr="00B90859">
              <w:rPr>
                <w:rFonts w:ascii="Lato" w:hAnsi="Lato"/>
                <w:sz w:val="20"/>
                <w:szCs w:val="20"/>
              </w:rPr>
              <w:t>Software: features, functions and applications for project planning</w:t>
            </w:r>
          </w:p>
        </w:tc>
        <w:tc>
          <w:tcPr>
            <w:tcW w:w="2488" w:type="pct"/>
            <w:vAlign w:val="center"/>
          </w:tcPr>
          <w:p w14:paraId="6A6F5ABD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</w:tbl>
    <w:p w14:paraId="60C48DB9" w14:textId="3D36DFB8" w:rsidR="00B3249A" w:rsidRDefault="00B3249A"/>
    <w:p w14:paraId="7D3170A7" w14:textId="77777777" w:rsidR="00B3249A" w:rsidRDefault="00B3249A">
      <w:pPr>
        <w:spacing w:after="0" w:line="240" w:lineRule="auto"/>
      </w:pPr>
      <w:r>
        <w:br w:type="page"/>
      </w:r>
    </w:p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3328"/>
        <w:gridCol w:w="3329"/>
        <w:gridCol w:w="2971"/>
      </w:tblGrid>
      <w:tr w:rsidR="006C1520" w:rsidRPr="00B90859" w14:paraId="106F18EE" w14:textId="77777777" w:rsidTr="00D04B69">
        <w:trPr>
          <w:trHeight w:val="284"/>
        </w:trPr>
        <w:tc>
          <w:tcPr>
            <w:tcW w:w="5000" w:type="pct"/>
            <w:gridSpan w:val="3"/>
            <w:shd w:val="clear" w:color="auto" w:fill="13416B"/>
            <w:vAlign w:val="center"/>
          </w:tcPr>
          <w:p w14:paraId="04962DFE" w14:textId="06843133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lastRenderedPageBreak/>
              <w:t xml:space="preserve"> Additional Tutor </w:t>
            </w:r>
            <w:r w:rsidR="00027898"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B9085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6C1520" w:rsidRPr="00B90859" w14:paraId="0084C734" w14:textId="77777777" w:rsidTr="00B008ED">
        <w:trPr>
          <w:trHeight w:val="4649"/>
        </w:trPr>
        <w:tc>
          <w:tcPr>
            <w:tcW w:w="5000" w:type="pct"/>
            <w:gridSpan w:val="3"/>
          </w:tcPr>
          <w:p w14:paraId="111C2A05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C1520" w:rsidRPr="00B90859" w14:paraId="7A5FB44C" w14:textId="77777777" w:rsidTr="00B008ED">
        <w:trPr>
          <w:trHeight w:val="283"/>
        </w:trPr>
        <w:tc>
          <w:tcPr>
            <w:tcW w:w="1728" w:type="pct"/>
            <w:vAlign w:val="center"/>
          </w:tcPr>
          <w:p w14:paraId="00DAD103" w14:textId="4546CB89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B008ED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65911FA1" w14:textId="30A8E4BE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B008ED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0B774A07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6C1520" w:rsidRPr="00B90859" w14:paraId="6B91B198" w14:textId="77777777" w:rsidTr="00B008ED">
        <w:trPr>
          <w:trHeight w:val="283"/>
        </w:trPr>
        <w:tc>
          <w:tcPr>
            <w:tcW w:w="1728" w:type="pct"/>
            <w:vAlign w:val="center"/>
          </w:tcPr>
          <w:p w14:paraId="4494CBEF" w14:textId="091BC6F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B008ED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1B606146" w14:textId="3059ABB5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B008ED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5B807EEA" w14:textId="77777777" w:rsidR="006C1520" w:rsidRPr="00B90859" w:rsidRDefault="006C1520" w:rsidP="00BE2F7E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B90859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9E64A" w14:textId="77777777" w:rsidR="00B762C4" w:rsidRDefault="00B762C4" w:rsidP="00186EC4">
      <w:r>
        <w:separator/>
      </w:r>
    </w:p>
  </w:endnote>
  <w:endnote w:type="continuationSeparator" w:id="0">
    <w:p w14:paraId="669A6BF2" w14:textId="77777777" w:rsidR="00B762C4" w:rsidRDefault="00B762C4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C48526D0-C4F6-4095-A4C4-138EAD4C271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4E962200-4912-4655-969D-6945EF7D19F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2D9F287-CC17-48F1-AA48-70F7983A1227}"/>
    <w:embedBold r:id="rId4" w:fontKey="{CC22414E-548D-4824-8361-7EC9D258E3C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D714692-A88A-4874-82EF-3FB01210F7BF}"/>
    <w:embedBold r:id="rId6" w:fontKey="{7DD40C33-3B7B-4020-922C-C8D070CE1AD0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6F84D781-6534-4C9C-812C-5510A8FE3ECD}"/>
    <w:embedBold r:id="rId8" w:fontKey="{A7B6C0F4-0575-4F9F-96B8-2EB6C482105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84A7374-B170-4D6C-A6FF-4990FBDD8F02}"/>
    <w:embedBold r:id="rId10" w:fontKey="{2B5012BF-3F0B-4462-80F9-451C445AF573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8A061545-3847-4AE6-A461-81F08E408411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E225B205-D6E0-402B-BA39-48EFBFA85838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6D2AD6C9-5567-4E02-B4A1-D8A4CD95E1EB}"/>
    <w:embedBold r:id="rId14" w:fontKey="{73DCBB64-64BA-4006-BAAB-B2F534093D54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80DF1139-27E3-4798-968A-6F95B982C3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61777933-A007-44A3-8EFA-A77B906B7F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6DA349C4" w:rsidR="00B50856" w:rsidRPr="00B90859" w:rsidRDefault="00955C07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0288" behindDoc="1" locked="0" layoutInCell="1" allowOverlap="1" wp14:anchorId="082A721C" wp14:editId="2B1BBB24">
          <wp:simplePos x="0" y="0"/>
          <wp:positionH relativeFrom="column">
            <wp:posOffset>-723900</wp:posOffset>
          </wp:positionH>
          <wp:positionV relativeFrom="paragraph">
            <wp:posOffset>227965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90859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B90859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B90859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B90859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B90859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677AD0A5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BC537" w14:textId="77777777" w:rsidR="00B762C4" w:rsidRDefault="00B762C4" w:rsidP="00186EC4">
      <w:r>
        <w:separator/>
      </w:r>
    </w:p>
  </w:footnote>
  <w:footnote w:type="continuationSeparator" w:id="0">
    <w:p w14:paraId="6F5B37ED" w14:textId="77777777" w:rsidR="00B762C4" w:rsidRDefault="00B762C4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6FABEEE5" w:rsidR="00B50856" w:rsidRPr="00B50856" w:rsidRDefault="0032071B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6188EF7B">
          <wp:simplePos x="0" y="0"/>
          <wp:positionH relativeFrom="column">
            <wp:posOffset>-719455</wp:posOffset>
          </wp:positionH>
          <wp:positionV relativeFrom="paragraph">
            <wp:posOffset>-441933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 w:rsidR="00B50856"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37D7DFA8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27898"/>
    <w:rsid w:val="00036C0B"/>
    <w:rsid w:val="000474CD"/>
    <w:rsid w:val="00083D03"/>
    <w:rsid w:val="00090681"/>
    <w:rsid w:val="000B0AA7"/>
    <w:rsid w:val="000C4BBF"/>
    <w:rsid w:val="000C5577"/>
    <w:rsid w:val="000C5DAC"/>
    <w:rsid w:val="000C7A85"/>
    <w:rsid w:val="00110E99"/>
    <w:rsid w:val="00143E14"/>
    <w:rsid w:val="00146B9A"/>
    <w:rsid w:val="0015412D"/>
    <w:rsid w:val="00155039"/>
    <w:rsid w:val="0015709A"/>
    <w:rsid w:val="00186EC4"/>
    <w:rsid w:val="001A11BC"/>
    <w:rsid w:val="001A75FF"/>
    <w:rsid w:val="001B3438"/>
    <w:rsid w:val="001D1128"/>
    <w:rsid w:val="001D5CB1"/>
    <w:rsid w:val="001E5C1F"/>
    <w:rsid w:val="001F1567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F04F0"/>
    <w:rsid w:val="00301F13"/>
    <w:rsid w:val="003023CA"/>
    <w:rsid w:val="00303699"/>
    <w:rsid w:val="00311C3F"/>
    <w:rsid w:val="00314450"/>
    <w:rsid w:val="0032071B"/>
    <w:rsid w:val="00325FCC"/>
    <w:rsid w:val="00351EEA"/>
    <w:rsid w:val="00382E32"/>
    <w:rsid w:val="003878E4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45141"/>
    <w:rsid w:val="00450610"/>
    <w:rsid w:val="00486FF0"/>
    <w:rsid w:val="00487E4F"/>
    <w:rsid w:val="00492022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5E6756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C1520"/>
    <w:rsid w:val="006D728A"/>
    <w:rsid w:val="006F293C"/>
    <w:rsid w:val="006F408E"/>
    <w:rsid w:val="00707927"/>
    <w:rsid w:val="0072345C"/>
    <w:rsid w:val="00743595"/>
    <w:rsid w:val="00761E25"/>
    <w:rsid w:val="00780EF9"/>
    <w:rsid w:val="007836D4"/>
    <w:rsid w:val="007957FA"/>
    <w:rsid w:val="007C438E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512AE"/>
    <w:rsid w:val="00955C07"/>
    <w:rsid w:val="00965729"/>
    <w:rsid w:val="009716FE"/>
    <w:rsid w:val="009871DC"/>
    <w:rsid w:val="009D79D8"/>
    <w:rsid w:val="00A00731"/>
    <w:rsid w:val="00A03DBF"/>
    <w:rsid w:val="00A05B66"/>
    <w:rsid w:val="00A060D7"/>
    <w:rsid w:val="00A11849"/>
    <w:rsid w:val="00A31FC7"/>
    <w:rsid w:val="00A57FAB"/>
    <w:rsid w:val="00A63B30"/>
    <w:rsid w:val="00A9740F"/>
    <w:rsid w:val="00AD0B1B"/>
    <w:rsid w:val="00AE51B3"/>
    <w:rsid w:val="00B008ED"/>
    <w:rsid w:val="00B235BA"/>
    <w:rsid w:val="00B3249A"/>
    <w:rsid w:val="00B36933"/>
    <w:rsid w:val="00B43FC6"/>
    <w:rsid w:val="00B448D1"/>
    <w:rsid w:val="00B50856"/>
    <w:rsid w:val="00B651CD"/>
    <w:rsid w:val="00B762C4"/>
    <w:rsid w:val="00B767C3"/>
    <w:rsid w:val="00B86BC6"/>
    <w:rsid w:val="00B90859"/>
    <w:rsid w:val="00B92915"/>
    <w:rsid w:val="00BA455F"/>
    <w:rsid w:val="00BB6F12"/>
    <w:rsid w:val="00BD0C21"/>
    <w:rsid w:val="00BE2F7E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04B69"/>
    <w:rsid w:val="00D11F3D"/>
    <w:rsid w:val="00D166E6"/>
    <w:rsid w:val="00D273E2"/>
    <w:rsid w:val="00D4494D"/>
    <w:rsid w:val="00D51389"/>
    <w:rsid w:val="00D52E34"/>
    <w:rsid w:val="00D74D41"/>
    <w:rsid w:val="00D96E82"/>
    <w:rsid w:val="00DD2542"/>
    <w:rsid w:val="00DF48EA"/>
    <w:rsid w:val="00E00036"/>
    <w:rsid w:val="00E101BC"/>
    <w:rsid w:val="00E45761"/>
    <w:rsid w:val="00E93939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25AA1"/>
    <w:rsid w:val="00F30A45"/>
    <w:rsid w:val="00F364CB"/>
    <w:rsid w:val="00F65B08"/>
    <w:rsid w:val="00F87464"/>
    <w:rsid w:val="00F965D4"/>
    <w:rsid w:val="00FA17B3"/>
    <w:rsid w:val="00FB50A3"/>
    <w:rsid w:val="00FC1715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DFD24C39-5F4F-49FE-AD85-ABF191D706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5412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5412D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schemas.microsoft.com/office/2006/metadata/properties"/>
    <ds:schemaRef ds:uri="http://schemas.openxmlformats.org/package/2006/metadata/core-properties"/>
    <ds:schemaRef ds:uri="http://purl.org/dc/dcmitype/"/>
    <ds:schemaRef ds:uri="http://purl.org/dc/elements/1.1/"/>
    <ds:schemaRef ds:uri="89637aa1-7b48-4060-803a-c34c58bc8bfc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be2b0b65-5089-4106-bb34-2edddfc01d42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3</TotalTime>
  <Pages>3</Pages>
  <Words>477</Words>
  <Characters>3118</Characters>
  <Application>Microsoft Office Word</Application>
  <DocSecurity>0</DocSecurity>
  <Lines>127</Lines>
  <Paragraphs>52</Paragraphs>
  <ScaleCrop>false</ScaleCrop>
  <Company/>
  <LinksUpToDate>false</LinksUpToDate>
  <CharactersWithSpaces>3545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2025-10-10T09:07:00Z</dcterms:created>
  <dcterms:modified xsi:type="dcterms:W3CDTF">2025-10-22T09:44:00Z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762d0403-17a0-445f-abef-ec8731d33c59</vt:lpwstr>
  </property>
</Properties>
</file>